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F7A5" w14:textId="69906639" w:rsidR="007D722A" w:rsidRPr="00224211" w:rsidRDefault="009648B5" w:rsidP="00E00A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Theme="majorHAnsi" w:eastAsia="Arimo" w:hAnsiTheme="majorHAnsi" w:cstheme="majorHAnsi"/>
          <w:b/>
          <w:color w:val="2F5496"/>
        </w:rPr>
      </w:pPr>
      <w:r w:rsidRPr="00224211">
        <w:rPr>
          <w:rFonts w:asciiTheme="majorHAnsi" w:eastAsia="Arimo" w:hAnsiTheme="majorHAnsi" w:cstheme="majorHAnsi"/>
          <w:b/>
        </w:rPr>
        <w:t>PROCEDIMIENTO PARA PARA LA RECEPCIÓN DE CONSULTA, DUDAS, ACLARACIONES Y QUEJAS</w:t>
      </w:r>
      <w:r w:rsidRPr="00224211">
        <w:rPr>
          <w:rFonts w:asciiTheme="majorHAnsi" w:eastAsia="Arimo" w:hAnsiTheme="majorHAnsi" w:cstheme="majorHAnsi"/>
          <w:b/>
          <w:color w:val="2F5496"/>
        </w:rPr>
        <w:t>.</w:t>
      </w:r>
    </w:p>
    <w:p w14:paraId="37FFA46D" w14:textId="77777777" w:rsidR="00E00AE7" w:rsidRPr="00E00AE7" w:rsidRDefault="00E00AE7" w:rsidP="00E00A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Theme="majorHAnsi" w:eastAsia="Arimo" w:hAnsiTheme="majorHAnsi" w:cstheme="majorHAnsi"/>
          <w:b/>
          <w:color w:val="2F5496"/>
          <w:sz w:val="16"/>
          <w:szCs w:val="16"/>
        </w:rPr>
      </w:pPr>
    </w:p>
    <w:p w14:paraId="3CD2411E" w14:textId="2D1FA56E" w:rsidR="009648B5" w:rsidRPr="00E00AE7" w:rsidRDefault="009648B5" w:rsidP="007D722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261"/>
        <w:jc w:val="both"/>
        <w:rPr>
          <w:rFonts w:asciiTheme="minorHAnsi" w:eastAsia="Arimo" w:hAnsiTheme="minorHAnsi" w:cstheme="minorHAnsi"/>
          <w:b/>
          <w:bCs/>
          <w:color w:val="000000"/>
          <w:sz w:val="21"/>
          <w:szCs w:val="21"/>
        </w:rPr>
      </w:pP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El Usuario podrá presentar sus quejas por fallas y/o deficiencias en el servicio de internet fijo –en lo subsecuente, el “</w:t>
      </w:r>
      <w:r w:rsidRPr="00E00AE7">
        <w:rPr>
          <w:rFonts w:asciiTheme="minorHAnsi" w:eastAsia="Arimo" w:hAnsiTheme="minorHAnsi" w:cstheme="minorHAnsi"/>
          <w:b/>
          <w:i/>
          <w:color w:val="000000"/>
          <w:sz w:val="21"/>
          <w:szCs w:val="21"/>
        </w:rPr>
        <w:t>Servicio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”–</w:t>
      </w:r>
      <w:r w:rsidR="00024299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, que presta </w:t>
      </w:r>
      <w:r w:rsidR="00224211" w:rsidRPr="00224211">
        <w:rPr>
          <w:b/>
          <w:bCs/>
          <w:sz w:val="21"/>
          <w:szCs w:val="21"/>
        </w:rPr>
        <w:t>CELSO ITURBIDE VIVAR</w:t>
      </w:r>
      <w:r w:rsidR="00224211">
        <w:rPr>
          <w:b/>
          <w:bCs/>
          <w:sz w:val="21"/>
          <w:szCs w:val="21"/>
        </w:rPr>
        <w:t xml:space="preserve"> </w:t>
      </w:r>
      <w:r w:rsidR="00024299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–en lo siguiente, el “</w:t>
      </w:r>
      <w:r w:rsidR="006E05B7" w:rsidRPr="00E00AE7">
        <w:rPr>
          <w:rFonts w:asciiTheme="minorHAnsi" w:eastAsia="Arimo" w:hAnsiTheme="minorHAnsi" w:cstheme="minorHAnsi"/>
          <w:b/>
          <w:i/>
          <w:color w:val="000000"/>
          <w:sz w:val="21"/>
          <w:szCs w:val="21"/>
        </w:rPr>
        <w:t>Proveedor</w:t>
      </w:r>
      <w:r w:rsidR="00024299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”- 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y/o en el Equipo Terminal</w:t>
      </w:r>
      <w:r w:rsidR="00024299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,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así como consultas, dudas, aclaraciones, quejas y sugerencias, de manera gratuita, por cualquiera de los siguientes medios de contacto:  </w:t>
      </w:r>
    </w:p>
    <w:p w14:paraId="6284272B" w14:textId="68A2CD7E" w:rsidR="003414A0" w:rsidRPr="007D722A" w:rsidRDefault="003414A0" w:rsidP="006E05B7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>Directamente en</w:t>
      </w:r>
      <w:r w:rsidR="006E05B7"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lo</w:t>
      </w:r>
      <w:r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>s</w:t>
      </w:r>
      <w:r w:rsidR="00D53ED7"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Centro</w:t>
      </w:r>
      <w:r w:rsidR="006E05B7"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>s</w:t>
      </w:r>
      <w:r w:rsidR="00D53ED7"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de Atención al Usuario, </w:t>
      </w:r>
      <w:r w:rsidR="006E05B7" w:rsidRPr="007D722A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cuya ubicación, días y horarios de atención pueden consultarse en el portal de internet del Proveedor, en la liga: </w:t>
      </w:r>
      <w:hyperlink r:id="rId7" w:history="1">
        <w:r w:rsidR="00224211" w:rsidRPr="00224211">
          <w:rPr>
            <w:rStyle w:val="Hipervnculo"/>
            <w:rFonts w:asciiTheme="minorHAnsi" w:eastAsia="Arimo" w:hAnsiTheme="minorHAnsi" w:cstheme="minorHAnsi"/>
            <w:sz w:val="21"/>
            <w:szCs w:val="21"/>
          </w:rPr>
          <w:t>https://satci.org/</w:t>
        </w:r>
      </w:hyperlink>
      <w:hyperlink r:id="rId8" w:history="1"/>
      <w:r w:rsidR="00DC1974" w:rsidRPr="00E00AE7">
        <w:rPr>
          <w:rFonts w:asciiTheme="minorHAnsi" w:hAnsiTheme="minorHAnsi" w:cstheme="minorHAnsi"/>
          <w:sz w:val="21"/>
          <w:szCs w:val="21"/>
        </w:rPr>
        <w:t>.</w:t>
      </w:r>
    </w:p>
    <w:p w14:paraId="6F0AD4D5" w14:textId="27A36BD5" w:rsidR="00DC1974" w:rsidRPr="00E00AE7" w:rsidRDefault="006E05B7" w:rsidP="00DC1974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Comunicándose vía telefónica </w:t>
      </w:r>
      <w:r w:rsidR="007D4D3B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al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número </w:t>
      </w:r>
      <w:r w:rsidR="00224211" w:rsidRPr="00224211">
        <w:rPr>
          <w:sz w:val="21"/>
          <w:szCs w:val="21"/>
        </w:rPr>
        <w:t>7571057016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, disponible las 24 horas del día los 365 días del año.</w:t>
      </w:r>
    </w:p>
    <w:p w14:paraId="79FD6ED8" w14:textId="29E9A0A8" w:rsidR="00D53ED7" w:rsidRPr="00E00AE7" w:rsidRDefault="00D53ED7" w:rsidP="00104DDD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Theme="minorHAnsi" w:eastAsia="Arimo" w:hAnsiTheme="minorHAnsi" w:cstheme="minorHAnsi"/>
          <w:color w:val="000000"/>
          <w:sz w:val="21"/>
          <w:szCs w:val="21"/>
          <w:lang w:val="es-ES"/>
        </w:rPr>
      </w:pP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Enviando un correo electrónico a la </w:t>
      </w:r>
      <w:r w:rsidR="006E05B7"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siguiente 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dirección:</w:t>
      </w:r>
      <w:r w:rsidR="00224211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</w:t>
      </w:r>
      <w:hyperlink r:id="rId9" w:history="1">
        <w:r w:rsidR="00224211" w:rsidRPr="00224211">
          <w:rPr>
            <w:rStyle w:val="Hipervnculo"/>
            <w:rFonts w:asciiTheme="minorHAnsi" w:eastAsia="Arimo" w:hAnsiTheme="minorHAnsi" w:cstheme="minorHAnsi"/>
            <w:sz w:val="21"/>
            <w:szCs w:val="21"/>
          </w:rPr>
          <w:t>satciinternet@gmail.com</w:t>
        </w:r>
      </w:hyperlink>
      <w:r w:rsidR="00224211" w:rsidRPr="00224211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</w:t>
      </w:r>
      <w:r w:rsidR="007D4D3B" w:rsidRPr="00E00AE7">
        <w:rPr>
          <w:rFonts w:asciiTheme="minorHAnsi" w:hAnsiTheme="minorHAnsi" w:cstheme="minorHAnsi"/>
          <w:sz w:val="21"/>
          <w:szCs w:val="21"/>
        </w:rPr>
        <w:t>,</w:t>
      </w:r>
      <w:r w:rsidR="006E05B7" w:rsidRPr="00E00AE7">
        <w:rPr>
          <w:rFonts w:asciiTheme="minorHAnsi" w:hAnsiTheme="minorHAnsi" w:cstheme="minorHAnsi"/>
          <w:sz w:val="21"/>
          <w:szCs w:val="21"/>
        </w:rPr>
        <w:t xml:space="preserve"> </w:t>
      </w:r>
      <w:r w:rsidRPr="00E00AE7">
        <w:rPr>
          <w:rFonts w:asciiTheme="minorHAnsi" w:eastAsia="Arimo" w:hAnsiTheme="minorHAnsi" w:cstheme="minorHAnsi"/>
          <w:color w:val="000000"/>
          <w:sz w:val="21"/>
          <w:szCs w:val="21"/>
        </w:rPr>
        <w:t>disponible las 24 horas del día, los 365 días del año.</w:t>
      </w:r>
    </w:p>
    <w:p w14:paraId="7705EB8C" w14:textId="691AF4C6" w:rsidR="009648B5" w:rsidRPr="001A46A4" w:rsidRDefault="009648B5" w:rsidP="00E64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0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procedimiento será el siguiente: </w:t>
      </w:r>
    </w:p>
    <w:p w14:paraId="392A5C03" w14:textId="77777777" w:rsidR="009648B5" w:rsidRPr="001A46A4" w:rsidRDefault="009648B5" w:rsidP="009648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850" w:hanging="357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Usuario levantará el reporte al cual le será asignado un número de seguimiento para su tramitación. </w:t>
      </w:r>
    </w:p>
    <w:p w14:paraId="2918A633" w14:textId="77777777" w:rsidR="009648B5" w:rsidRPr="001A46A4" w:rsidRDefault="009648B5" w:rsidP="009648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850" w:hanging="357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Área de Servicio al Cliente, junto con el responsable técnico, darán seguimiento al reporte presentado. </w:t>
      </w:r>
    </w:p>
    <w:p w14:paraId="31ACB477" w14:textId="77777777" w:rsidR="009648B5" w:rsidRPr="001A46A4" w:rsidRDefault="009648B5" w:rsidP="009648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850" w:hanging="357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responsable técnico verificará las causas que motivaron la falla y, en su caso, la corregirá, de acuerdo con lo establecido en el Contrato de Servicio. </w:t>
      </w:r>
    </w:p>
    <w:p w14:paraId="49940D13" w14:textId="77777777" w:rsidR="009648B5" w:rsidRPr="001A46A4" w:rsidRDefault="009648B5" w:rsidP="009648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850" w:hanging="357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responsable técnico informará al Centro de Servicio al Cliente acerca de la reparación de la falla. Este notificará al suscriptor las razones de la falla y la procedencia o no de su reporte, ratificando que la falla reportada se hubiera corregido. </w:t>
      </w:r>
    </w:p>
    <w:p w14:paraId="4FC6758E" w14:textId="14190F81" w:rsidR="009648B5" w:rsidRPr="001A46A4" w:rsidRDefault="009648B5" w:rsidP="009648B5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493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</w:t>
      </w:r>
      <w:r w:rsidR="006E05B7" w:rsidRPr="001A46A4">
        <w:rPr>
          <w:rFonts w:asciiTheme="minorHAnsi" w:eastAsia="Arimo" w:hAnsiTheme="minorHAnsi" w:cstheme="minorHAnsi"/>
          <w:b/>
          <w:i/>
          <w:color w:val="000000"/>
          <w:sz w:val="21"/>
          <w:szCs w:val="21"/>
        </w:rPr>
        <w:t>Proveedor</w:t>
      </w: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dará atención a cualquier falla, reporte, queja, aclaración o sugerencia, que requiera visitar el domicilio del Usuario, de acuerdo con lo establecido en este código y en el Contrato de Servicios.  Al levantar el reporte, se le asignará y dará a conocer al Usuario un folio para la atención y seguimiento a su requerimiento. Las quejas serán turnadas al área correspondiente para la aclaración, conciliación o reparaciones necesarias, de conformidad con los mecanismos y plazos aprobados por las Autoridades.</w:t>
      </w:r>
    </w:p>
    <w:p w14:paraId="15D6D702" w14:textId="77777777" w:rsidR="00A52C14" w:rsidRPr="001A46A4" w:rsidRDefault="009648B5" w:rsidP="00A52C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493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Usuario puede elegir libremente entre los sistemas de atención con los que cuenta el </w:t>
      </w:r>
      <w:r w:rsidR="006E05B7" w:rsidRPr="001A46A4">
        <w:rPr>
          <w:rFonts w:asciiTheme="minorHAnsi" w:eastAsia="Arimo" w:hAnsiTheme="minorHAnsi" w:cstheme="minorHAnsi"/>
          <w:b/>
          <w:i/>
          <w:color w:val="000000"/>
          <w:sz w:val="21"/>
          <w:szCs w:val="21"/>
        </w:rPr>
        <w:t>Proveedor</w:t>
      </w: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para poder presentar su queja, reportar anomalías del Servicio, formular consultas relacionadas con el Servicio, así como la cancelación de estos, o cualquier trámite relacionado con estos.  </w:t>
      </w:r>
    </w:p>
    <w:p w14:paraId="7CF49ABA" w14:textId="44DAB822" w:rsidR="00EB7D7E" w:rsidRPr="001A46A4" w:rsidRDefault="009648B5" w:rsidP="00A52C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493"/>
        <w:jc w:val="both"/>
        <w:rPr>
          <w:rFonts w:asciiTheme="minorHAnsi" w:eastAsia="Arimo" w:hAnsiTheme="minorHAnsi" w:cstheme="minorHAnsi"/>
          <w:color w:val="000000"/>
          <w:sz w:val="21"/>
          <w:szCs w:val="21"/>
        </w:rPr>
      </w:pP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El </w:t>
      </w:r>
      <w:r w:rsidR="006E05B7" w:rsidRPr="001A46A4">
        <w:rPr>
          <w:rFonts w:asciiTheme="minorHAnsi" w:eastAsia="Arimo" w:hAnsiTheme="minorHAnsi" w:cstheme="minorHAnsi"/>
          <w:b/>
          <w:i/>
          <w:color w:val="000000"/>
          <w:sz w:val="21"/>
          <w:szCs w:val="21"/>
        </w:rPr>
        <w:t>Proveedor</w:t>
      </w:r>
      <w:r w:rsidRPr="001A46A4">
        <w:rPr>
          <w:rFonts w:asciiTheme="minorHAnsi" w:eastAsia="Arimo" w:hAnsiTheme="minorHAnsi" w:cstheme="minorHAnsi"/>
          <w:color w:val="000000"/>
          <w:sz w:val="21"/>
          <w:szCs w:val="21"/>
        </w:rPr>
        <w:t xml:space="preserve"> cuenta con un sistema de atención al Usuario que le permite el control y seguimiento de los trámites y reclamaciones presentadas por los Usuarios por cualquiera de los canales de atención antes mencionados.  </w:t>
      </w:r>
    </w:p>
    <w:sectPr w:rsidR="00EB7D7E" w:rsidRPr="001A46A4" w:rsidSect="009648B5">
      <w:headerReference w:type="default" r:id="rId10"/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2C7F" w14:textId="77777777" w:rsidR="00387B0D" w:rsidRDefault="00387B0D" w:rsidP="001A46A4">
      <w:pPr>
        <w:spacing w:after="0" w:line="240" w:lineRule="auto"/>
      </w:pPr>
      <w:r>
        <w:separator/>
      </w:r>
    </w:p>
  </w:endnote>
  <w:endnote w:type="continuationSeparator" w:id="0">
    <w:p w14:paraId="48F2FC3A" w14:textId="77777777" w:rsidR="00387B0D" w:rsidRDefault="00387B0D" w:rsidP="001A4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mo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6B849" w14:textId="77777777" w:rsidR="00387B0D" w:rsidRDefault="00387B0D" w:rsidP="001A46A4">
      <w:pPr>
        <w:spacing w:after="0" w:line="240" w:lineRule="auto"/>
      </w:pPr>
      <w:r>
        <w:separator/>
      </w:r>
    </w:p>
  </w:footnote>
  <w:footnote w:type="continuationSeparator" w:id="0">
    <w:p w14:paraId="2F20CF68" w14:textId="77777777" w:rsidR="00387B0D" w:rsidRDefault="00387B0D" w:rsidP="001A4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E795" w14:textId="5CA28C4D" w:rsidR="00224211" w:rsidRDefault="00224211">
    <w:pPr>
      <w:pStyle w:val="Encabezado"/>
    </w:pPr>
    <w:r>
      <w:rPr>
        <w:noProof/>
      </w:rPr>
      <w:drawing>
        <wp:inline distT="0" distB="0" distL="0" distR="0" wp14:anchorId="62ED4F3F" wp14:editId="45060598">
          <wp:extent cx="2561905" cy="895238"/>
          <wp:effectExtent l="0" t="0" r="0" b="635"/>
          <wp:docPr id="14063003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003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1905" cy="895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04710"/>
    <w:multiLevelType w:val="hybridMultilevel"/>
    <w:tmpl w:val="C4BC15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212BE"/>
    <w:multiLevelType w:val="multilevel"/>
    <w:tmpl w:val="AD1A397C"/>
    <w:lvl w:ilvl="0">
      <w:start w:val="1"/>
      <w:numFmt w:val="upperRoman"/>
      <w:lvlText w:val="%1."/>
      <w:lvlJc w:val="right"/>
      <w:pPr>
        <w:ind w:left="720" w:hanging="360"/>
      </w:pPr>
      <w:rPr>
        <w:color w:val="323E4F" w:themeColor="text2" w:themeShade="B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C4655"/>
    <w:multiLevelType w:val="multilevel"/>
    <w:tmpl w:val="ADD2BFCC"/>
    <w:lvl w:ilvl="0">
      <w:start w:val="1"/>
      <w:numFmt w:val="upperRoman"/>
      <w:lvlText w:val="%1."/>
      <w:lvlJc w:val="righ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C3315F4"/>
    <w:multiLevelType w:val="hybridMultilevel"/>
    <w:tmpl w:val="C1E89412"/>
    <w:lvl w:ilvl="0" w:tplc="080A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num w:numId="1" w16cid:durableId="1485852073">
    <w:abstractNumId w:val="1"/>
  </w:num>
  <w:num w:numId="2" w16cid:durableId="1736392267">
    <w:abstractNumId w:val="2"/>
  </w:num>
  <w:num w:numId="3" w16cid:durableId="196280527">
    <w:abstractNumId w:val="3"/>
  </w:num>
  <w:num w:numId="4" w16cid:durableId="1203901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B5"/>
    <w:rsid w:val="00024299"/>
    <w:rsid w:val="000C761B"/>
    <w:rsid w:val="000F3A72"/>
    <w:rsid w:val="00104DDD"/>
    <w:rsid w:val="001819A8"/>
    <w:rsid w:val="001A46A4"/>
    <w:rsid w:val="00214B53"/>
    <w:rsid w:val="00224211"/>
    <w:rsid w:val="002461C4"/>
    <w:rsid w:val="00256436"/>
    <w:rsid w:val="003414A0"/>
    <w:rsid w:val="00387B0D"/>
    <w:rsid w:val="003B0330"/>
    <w:rsid w:val="003D2875"/>
    <w:rsid w:val="00486E0E"/>
    <w:rsid w:val="00527C96"/>
    <w:rsid w:val="00577696"/>
    <w:rsid w:val="006E05B7"/>
    <w:rsid w:val="007D4D3B"/>
    <w:rsid w:val="007D722A"/>
    <w:rsid w:val="008C0CC8"/>
    <w:rsid w:val="009648B5"/>
    <w:rsid w:val="009E5B78"/>
    <w:rsid w:val="00A52C14"/>
    <w:rsid w:val="00AC1692"/>
    <w:rsid w:val="00B81FCD"/>
    <w:rsid w:val="00B976E1"/>
    <w:rsid w:val="00D403B1"/>
    <w:rsid w:val="00D53ED7"/>
    <w:rsid w:val="00DC1974"/>
    <w:rsid w:val="00E00AE7"/>
    <w:rsid w:val="00E34213"/>
    <w:rsid w:val="00E64F28"/>
    <w:rsid w:val="00EB7D7E"/>
    <w:rsid w:val="00EE1FE9"/>
    <w:rsid w:val="00F3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87332"/>
  <w15:chartTrackingRefBased/>
  <w15:docId w15:val="{57301033-59AE-46E3-8116-A88FAF7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B5"/>
    <w:rPr>
      <w:rFonts w:ascii="Calibri" w:eastAsia="Calibri" w:hAnsi="Calibri" w:cs="Calibri"/>
      <w:lang w:eastAsia="es-MX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72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648B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9648B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81FC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A4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46A4"/>
    <w:rPr>
      <w:rFonts w:ascii="Calibri" w:eastAsia="Calibri" w:hAnsi="Calibri" w:cs="Calibri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1A4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6A4"/>
    <w:rPr>
      <w:rFonts w:ascii="Calibri" w:eastAsia="Calibri" w:hAnsi="Calibri" w:cs="Calibri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722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fiber.mx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tci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tciinterne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412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INDRA NAIVI RODRIGUEZ CRUZ</cp:lastModifiedBy>
  <cp:revision>8</cp:revision>
  <dcterms:created xsi:type="dcterms:W3CDTF">2025-10-29T20:26:00Z</dcterms:created>
  <dcterms:modified xsi:type="dcterms:W3CDTF">2026-09-02T00:53:00Z</dcterms:modified>
</cp:coreProperties>
</file>